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F67655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08E053F6" w:rsidR="00F67655" w:rsidRPr="001E3AA5" w:rsidRDefault="00F67655" w:rsidP="00F67655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APPROVED by</w:t>
            </w:r>
          </w:p>
        </w:tc>
        <w:tc>
          <w:tcPr>
            <w:tcW w:w="3260" w:type="dxa"/>
          </w:tcPr>
          <w:p w14:paraId="0D15D5E8" w14:textId="5CBF8B11" w:rsidR="00F67655" w:rsidRPr="001E3AA5" w:rsidRDefault="00F67655" w:rsidP="00F67655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F67655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2BCC451B" w14:textId="77777777" w:rsidR="00F67655" w:rsidRDefault="00F67655" w:rsidP="00F6765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5683F18D" w14:textId="77777777" w:rsidR="00F67655" w:rsidRDefault="00F67655" w:rsidP="00F6765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May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</w:t>
            </w:r>
          </w:p>
          <w:p w14:paraId="1ED698C6" w14:textId="77777777" w:rsidR="00F67655" w:rsidRDefault="00F67655" w:rsidP="00F67655">
            <w:pPr>
              <w:tabs>
                <w:tab w:val="left" w:pos="3555"/>
              </w:tabs>
              <w:spacing w:line="254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 grid department</w:t>
            </w:r>
          </w:p>
          <w:p w14:paraId="2C25E5FB" w14:textId="52855C93" w:rsidR="00F67655" w:rsidRPr="00F67655" w:rsidRDefault="00F67655" w:rsidP="00F67655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 direction No. 20NU-1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59</w:t>
            </w:r>
          </w:p>
        </w:tc>
        <w:tc>
          <w:tcPr>
            <w:tcW w:w="3260" w:type="dxa"/>
          </w:tcPr>
          <w:p w14:paraId="4F544121" w14:textId="77777777" w:rsidR="00F67655" w:rsidRDefault="00F67655" w:rsidP="00F6765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6E536F0B" w14:textId="77777777" w:rsidR="00F67655" w:rsidRDefault="00F67655" w:rsidP="00F6765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 d.</w:t>
            </w:r>
          </w:p>
          <w:p w14:paraId="573AD35A" w14:textId="24607D30" w:rsidR="00F67655" w:rsidRPr="001E3AA5" w:rsidRDefault="00F67655" w:rsidP="00F67655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direktoriaus nurodymu Nr. 20NU-159</w:t>
            </w:r>
          </w:p>
        </w:tc>
      </w:tr>
    </w:tbl>
    <w:p w14:paraId="096F8F59" w14:textId="5FA8F4D1" w:rsidR="00DD5585" w:rsidRPr="00DD5585" w:rsidRDefault="00DD5585" w:rsidP="00DD5585">
      <w:pPr>
        <w:spacing w:before="360" w:after="24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Standartiniai techniniai reikalavimai </w:t>
      </w:r>
      <w:r w:rsidR="00B50C43">
        <w:rPr>
          <w:rFonts w:ascii="Trebuchet MS" w:hAnsi="Trebuchet MS" w:cs="Calibri"/>
          <w:b/>
          <w:caps/>
          <w:sz w:val="18"/>
          <w:szCs w:val="18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B50C43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>V įtampos oro linijų laidų ir žaibosaugos trosų be šviesolaidinio kabelio p</w:t>
      </w:r>
      <w:r w:rsidR="00DB173D">
        <w:rPr>
          <w:rFonts w:ascii="Trebuchet MS" w:hAnsi="Trebuchet MS" w:cs="Calibri"/>
          <w:b/>
          <w:caps/>
          <w:sz w:val="18"/>
          <w:szCs w:val="18"/>
        </w:rPr>
        <w:t>RESUOJAMO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tipo tempiamiesiems gnybtams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/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Standard technical requirements for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="00B50C43">
        <w:rPr>
          <w:rFonts w:ascii="Trebuchet MS" w:hAnsi="Trebuchet MS" w:cs="Calibri"/>
          <w:b/>
          <w:caps/>
          <w:sz w:val="18"/>
          <w:szCs w:val="18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B50C43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V voltage overhead lines conductors and grounging wires without optical fibers </w:t>
      </w:r>
      <w:r w:rsidR="00DB173D">
        <w:rPr>
          <w:rFonts w:ascii="Trebuchet MS" w:hAnsi="Trebuchet MS" w:cs="Calibri"/>
          <w:b/>
          <w:caps/>
          <w:sz w:val="18"/>
          <w:szCs w:val="18"/>
        </w:rPr>
        <w:t>COMPRESSION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type dead-end tension clamps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1229"/>
        <w:gridCol w:w="1229"/>
        <w:gridCol w:w="1229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Seq. No.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gridSpan w:val="3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Eligibility confirmation of the proposed device, equipment, product or material</w:t>
            </w:r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Nuoroda į Rangovo pasiūlymo dokumentus/ Link to Supplier’s proposal documents</w:t>
            </w:r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Priedo pavadinimas ar Nr./ Annex name or 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Pg. No</w:t>
            </w:r>
          </w:p>
        </w:tc>
      </w:tr>
      <w:tr w:rsidR="00901AB5" w:rsidRPr="001E3AA5" w14:paraId="1A6F382B" w14:textId="77777777" w:rsidTr="00853290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02697D92" w14:textId="1358EE5D" w:rsidR="00853290" w:rsidRDefault="00B50C43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>110</w:t>
            </w:r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 xml:space="preserve"> kV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laidų ir žaibosaugos trosų be šviesolaidinio kabelio </w:t>
            </w:r>
            <w:r w:rsidR="00063937" w:rsidRPr="00063937">
              <w:rPr>
                <w:rFonts w:ascii="Trebuchet MS" w:hAnsi="Trebuchet MS" w:cs="Arial"/>
                <w:bCs/>
                <w:sz w:val="18"/>
                <w:szCs w:val="18"/>
                <w:u w:val="single"/>
              </w:rPr>
              <w:t>p</w:t>
            </w:r>
            <w:r w:rsidR="00DB173D">
              <w:rPr>
                <w:rFonts w:ascii="Trebuchet MS" w:hAnsi="Trebuchet MS" w:cs="Arial"/>
                <w:bCs/>
                <w:sz w:val="18"/>
                <w:szCs w:val="18"/>
                <w:u w:val="single"/>
              </w:rPr>
              <w:t>resuojamo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tipo </w:t>
            </w:r>
            <w:r w:rsidR="009D263E">
              <w:rPr>
                <w:rFonts w:ascii="Trebuchet MS" w:hAnsi="Trebuchet MS" w:cs="Arial"/>
                <w:bCs/>
                <w:sz w:val="18"/>
                <w:szCs w:val="18"/>
              </w:rPr>
              <w:t xml:space="preserve">tempiamieji gnybtai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>/</w:t>
            </w:r>
          </w:p>
          <w:p w14:paraId="1D7B0D83" w14:textId="1F1FED7E" w:rsidR="00902EB8" w:rsidRPr="00853290" w:rsidRDefault="00B50C43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Calibri"/>
                <w:bCs/>
                <w:sz w:val="18"/>
                <w:szCs w:val="18"/>
              </w:rPr>
              <w:t>400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Calibri"/>
                <w:bCs/>
                <w:sz w:val="18"/>
                <w:szCs w:val="18"/>
              </w:rPr>
              <w:t>110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kV voltage overhead lines conductors and grounging wires without optical fibers </w:t>
            </w:r>
            <w:r w:rsidR="00DB173D">
              <w:rPr>
                <w:rFonts w:ascii="Trebuchet MS" w:hAnsi="Trebuchet MS" w:cs="Calibri"/>
                <w:bCs/>
                <w:sz w:val="18"/>
                <w:szCs w:val="18"/>
                <w:u w:val="single"/>
              </w:rPr>
              <w:t>compression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type dead-end tension clamps</w:t>
            </w:r>
          </w:p>
        </w:tc>
        <w:tc>
          <w:tcPr>
            <w:tcW w:w="3687" w:type="dxa"/>
            <w:gridSpan w:val="3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Quantity supplied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 and gear marking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Country of production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7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Standartai:/ Standards:</w:t>
            </w:r>
          </w:p>
        </w:tc>
      </w:tr>
      <w:tr w:rsidR="003F1D49" w:rsidRPr="001E3AA5" w14:paraId="7A0C547B" w14:textId="77777777" w:rsidTr="003F1D49">
        <w:trPr>
          <w:cantSplit/>
        </w:trPr>
        <w:tc>
          <w:tcPr>
            <w:tcW w:w="710" w:type="dxa"/>
            <w:vAlign w:val="center"/>
          </w:tcPr>
          <w:p w14:paraId="7515453F" w14:textId="77777777" w:rsidR="003F1D49" w:rsidRPr="001E3AA5" w:rsidRDefault="003F1D49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77B5B001" w:rsidR="003F1D49" w:rsidRPr="003F1D49" w:rsidRDefault="003F1D49" w:rsidP="003F1D4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Gamintojo kokybės kontrolės valdymo sistema pagal / </w:t>
            </w:r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>Manufacturers quality management system according to</w:t>
            </w:r>
          </w:p>
        </w:tc>
        <w:tc>
          <w:tcPr>
            <w:tcW w:w="3687" w:type="dxa"/>
            <w:gridSpan w:val="3"/>
            <w:vAlign w:val="center"/>
          </w:tcPr>
          <w:p w14:paraId="6259CCD8" w14:textId="102E0C4E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ISO 9001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2A146445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6E87B8F0" w14:textId="77777777" w:rsidTr="003F1D49">
        <w:trPr>
          <w:cantSplit/>
        </w:trPr>
        <w:tc>
          <w:tcPr>
            <w:tcW w:w="710" w:type="dxa"/>
            <w:vAlign w:val="center"/>
          </w:tcPr>
          <w:p w14:paraId="46769B3F" w14:textId="77777777" w:rsidR="003F1D49" w:rsidRPr="001E3AA5" w:rsidRDefault="003F1D49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F2E89EA" w14:textId="519ABC37" w:rsidR="003F1D49" w:rsidRPr="003F1D49" w:rsidRDefault="003F1D49" w:rsidP="003F1D4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Gnybtų charakteristikos, žymėjimai turi atitikti ir bandymai būti atlikti pagal / </w:t>
            </w:r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>Clamp characteristics and marking shall comply with and tests shall be completed according to</w:t>
            </w:r>
          </w:p>
        </w:tc>
        <w:tc>
          <w:tcPr>
            <w:tcW w:w="3687" w:type="dxa"/>
            <w:gridSpan w:val="3"/>
            <w:vAlign w:val="center"/>
          </w:tcPr>
          <w:p w14:paraId="476DC188" w14:textId="38336671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LST EN 61284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ir/and d)</w:t>
            </w:r>
          </w:p>
        </w:tc>
        <w:tc>
          <w:tcPr>
            <w:tcW w:w="3687" w:type="dxa"/>
            <w:vAlign w:val="center"/>
          </w:tcPr>
          <w:p w14:paraId="58A64AF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97717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E822B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119929D8" w14:textId="77777777" w:rsidTr="003F1D49">
        <w:trPr>
          <w:cantSplit/>
        </w:trPr>
        <w:tc>
          <w:tcPr>
            <w:tcW w:w="710" w:type="dxa"/>
            <w:vAlign w:val="center"/>
          </w:tcPr>
          <w:p w14:paraId="58DF7474" w14:textId="77777777" w:rsidR="003F1D49" w:rsidRPr="001E3AA5" w:rsidRDefault="003F1D49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26EDDC70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Karštai cinkuoto plieno padengimas pagal 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Hot dip galvanizing according to</w:t>
            </w:r>
          </w:p>
        </w:tc>
        <w:tc>
          <w:tcPr>
            <w:tcW w:w="3687" w:type="dxa"/>
            <w:gridSpan w:val="3"/>
            <w:vAlign w:val="center"/>
          </w:tcPr>
          <w:p w14:paraId="3F872087" w14:textId="0E2E70EF" w:rsidR="003F1D49" w:rsidRPr="003F1D49" w:rsidRDefault="003F1D49" w:rsidP="003F1D49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LST EN ISO 1461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F7A54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7"/>
          </w:tcPr>
          <w:p w14:paraId="4ABFCE7F" w14:textId="1871878D" w:rsidR="003F1D49" w:rsidRPr="001E3AA5" w:rsidRDefault="003F1D49" w:rsidP="003F1D49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 charakteristikos:/ Electromechanical characteristics:</w:t>
            </w:r>
          </w:p>
        </w:tc>
      </w:tr>
      <w:tr w:rsidR="003F1D49" w:rsidRPr="001E3AA5" w14:paraId="78890808" w14:textId="77777777" w:rsidTr="003F1D49">
        <w:trPr>
          <w:cantSplit/>
        </w:trPr>
        <w:tc>
          <w:tcPr>
            <w:tcW w:w="710" w:type="dxa"/>
            <w:vAlign w:val="center"/>
          </w:tcPr>
          <w:p w14:paraId="2D1E378A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208CC491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Gnybto tipas / Type of clamp</w:t>
            </w:r>
          </w:p>
        </w:tc>
        <w:tc>
          <w:tcPr>
            <w:tcW w:w="3687" w:type="dxa"/>
            <w:gridSpan w:val="3"/>
            <w:vAlign w:val="center"/>
          </w:tcPr>
          <w:p w14:paraId="32AA940E" w14:textId="535DC06C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Presuojamas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/ </w:t>
            </w:r>
            <w:r w:rsidRPr="003F1D49">
              <w:rPr>
                <w:rFonts w:ascii="Trebuchet MS" w:hAnsi="Trebuchet MS" w:cs="Calibri"/>
                <w:sz w:val="20"/>
                <w:szCs w:val="20"/>
                <w:lang w:val="en-US"/>
              </w:rPr>
              <w:t xml:space="preserve">Compressed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4FEB1A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18D33599" w14:textId="77777777" w:rsidTr="003F1D49">
        <w:trPr>
          <w:cantSplit/>
        </w:trPr>
        <w:tc>
          <w:tcPr>
            <w:tcW w:w="710" w:type="dxa"/>
            <w:vAlign w:val="center"/>
          </w:tcPr>
          <w:p w14:paraId="3C061D5B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4EABCF97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Žemiausia temperatūra ne aukštesnė kaip 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Lowest temperature shall be not greater than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2ACACA73" w14:textId="3047C453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-40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40C5731F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6C17E559" w14:textId="77777777" w:rsidTr="003F1D49">
        <w:trPr>
          <w:cantSplit/>
        </w:trPr>
        <w:tc>
          <w:tcPr>
            <w:tcW w:w="710" w:type="dxa"/>
            <w:vAlign w:val="center"/>
          </w:tcPr>
          <w:p w14:paraId="79BBEE7E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4C437047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Aukščiausia ilgalaikė temperatūra ne žemesnė kaip 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Highest long term temperature shall be not smaller than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1617C781" w14:textId="5237429C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+80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294D5F8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622A263D" w14:textId="77777777" w:rsidTr="003F1D49">
        <w:trPr>
          <w:cantSplit/>
        </w:trPr>
        <w:tc>
          <w:tcPr>
            <w:tcW w:w="710" w:type="dxa"/>
            <w:vAlign w:val="center"/>
          </w:tcPr>
          <w:p w14:paraId="50ADA449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0845990" w14:textId="2D034D50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Aukščiausia temperatūra trumpojo jungimo metu ne žemesnė kaip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/ Highest temperature during short-circuit operations shall be not smaller than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606CC95E" w14:textId="72B9CC74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+200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4876161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53AE66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FA68430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073EC589" w14:textId="77777777" w:rsidTr="003F1D49">
        <w:trPr>
          <w:cantSplit/>
        </w:trPr>
        <w:tc>
          <w:tcPr>
            <w:tcW w:w="710" w:type="dxa"/>
            <w:vAlign w:val="center"/>
          </w:tcPr>
          <w:p w14:paraId="6F1FAD83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D507EEA" w14:textId="5CE5688A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Aukščiausia įrenginio įtampa</w:t>
            </w:r>
            <w:r w:rsidRPr="003F1D49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3F1D49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 xml:space="preserve"> / Highest voltage of equipment</w:t>
            </w:r>
            <w:r w:rsidRPr="003F1D49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(U</w:t>
            </w:r>
            <w:r w:rsidRPr="003F1D49">
              <w:rPr>
                <w:rFonts w:ascii="Trebuchet MS" w:hAnsi="Trebuchet MS" w:cs="Calibri"/>
                <w:sz w:val="18"/>
                <w:szCs w:val="18"/>
                <w:vertAlign w:val="subscript"/>
              </w:rPr>
              <w:t>m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) kV</w:t>
            </w:r>
          </w:p>
        </w:tc>
        <w:tc>
          <w:tcPr>
            <w:tcW w:w="1229" w:type="dxa"/>
            <w:vAlign w:val="center"/>
          </w:tcPr>
          <w:p w14:paraId="30C974EB" w14:textId="67E84D46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≥123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1229" w:type="dxa"/>
            <w:vAlign w:val="center"/>
          </w:tcPr>
          <w:p w14:paraId="3B971F55" w14:textId="55E959C9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color w:val="000000"/>
                <w:sz w:val="20"/>
                <w:szCs w:val="20"/>
              </w:rPr>
              <w:t>≥362</w:t>
            </w:r>
            <w:r w:rsidRPr="003F1D49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1229" w:type="dxa"/>
            <w:vAlign w:val="center"/>
          </w:tcPr>
          <w:p w14:paraId="0421A875" w14:textId="74264850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color w:val="000000"/>
                <w:sz w:val="20"/>
                <w:szCs w:val="20"/>
              </w:rPr>
              <w:t>≥420</w:t>
            </w:r>
            <w:r w:rsidRPr="003F1D49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A4854FE" w14:textId="51A8F76A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3F1487F" w14:textId="46309AA1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A772121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78C4D18C" w14:textId="77777777" w:rsidTr="003F1D49">
        <w:trPr>
          <w:cantSplit/>
        </w:trPr>
        <w:tc>
          <w:tcPr>
            <w:tcW w:w="710" w:type="dxa"/>
            <w:vAlign w:val="center"/>
          </w:tcPr>
          <w:p w14:paraId="29DEFE32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ACA7C95" w14:textId="7BB10C29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Gnybto konstrukcija / Clamp structure</w:t>
            </w:r>
          </w:p>
        </w:tc>
        <w:tc>
          <w:tcPr>
            <w:tcW w:w="3687" w:type="dxa"/>
            <w:gridSpan w:val="3"/>
            <w:vAlign w:val="center"/>
          </w:tcPr>
          <w:p w14:paraId="751A57B6" w14:textId="522C7EB3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Aliuminio korpusas su plienine šerdimi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/ Aluminium alloy body with steel core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EA3DD6D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F725F43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BD5DD1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514D4179" w14:textId="77777777" w:rsidTr="003F1D49">
        <w:trPr>
          <w:cantSplit/>
        </w:trPr>
        <w:tc>
          <w:tcPr>
            <w:tcW w:w="710" w:type="dxa"/>
            <w:vAlign w:val="center"/>
          </w:tcPr>
          <w:p w14:paraId="7E5F808F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0D3FA4B" w14:textId="100571F8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Plieninės šerdies medžiaga / Steel core material</w:t>
            </w:r>
          </w:p>
        </w:tc>
        <w:tc>
          <w:tcPr>
            <w:tcW w:w="3687" w:type="dxa"/>
            <w:gridSpan w:val="3"/>
            <w:vAlign w:val="center"/>
          </w:tcPr>
          <w:p w14:paraId="4F35CAF7" w14:textId="3BF201DF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Karštai cinkuotas plienas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/ Hot dipped galvanized steel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DB836A7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F158519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7A00784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23230F89" w14:textId="77777777" w:rsidTr="003F1D49">
        <w:trPr>
          <w:cantSplit/>
        </w:trPr>
        <w:tc>
          <w:tcPr>
            <w:tcW w:w="710" w:type="dxa"/>
            <w:vAlign w:val="center"/>
          </w:tcPr>
          <w:p w14:paraId="52950766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A49ABDF" w14:textId="4E3EAC7D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Gnybto aliuminio lydinio kietumas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 / </w:t>
            </w:r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>Hardness of clamp‘s aluminium alloy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HBW</w:t>
            </w:r>
          </w:p>
        </w:tc>
        <w:tc>
          <w:tcPr>
            <w:tcW w:w="3687" w:type="dxa"/>
            <w:gridSpan w:val="3"/>
            <w:vAlign w:val="center"/>
          </w:tcPr>
          <w:p w14:paraId="37535F5B" w14:textId="556C2780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≥75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47DFBA1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2B1399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9BB2B1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028BEA2A" w14:textId="77777777" w:rsidTr="003F1D49">
        <w:trPr>
          <w:cantSplit/>
        </w:trPr>
        <w:tc>
          <w:tcPr>
            <w:tcW w:w="710" w:type="dxa"/>
            <w:vAlign w:val="center"/>
          </w:tcPr>
          <w:p w14:paraId="18A3E9F0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35258A7" w14:textId="31344F83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Gnybto aliuminio lydinio savitoji varža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 /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Resistivity of clamp‘s aluminium alloy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nΩ∙m (20°C)</w:t>
            </w:r>
          </w:p>
        </w:tc>
        <w:tc>
          <w:tcPr>
            <w:tcW w:w="3687" w:type="dxa"/>
            <w:gridSpan w:val="3"/>
            <w:vAlign w:val="center"/>
          </w:tcPr>
          <w:p w14:paraId="691FEEE9" w14:textId="3EDB31A7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≤60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91D3E3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1E93241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A39B2C5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4B688300" w14:textId="77777777" w:rsidTr="003F1D49">
        <w:trPr>
          <w:cantSplit/>
        </w:trPr>
        <w:tc>
          <w:tcPr>
            <w:tcW w:w="710" w:type="dxa"/>
            <w:vAlign w:val="center"/>
          </w:tcPr>
          <w:p w14:paraId="66D2451F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BB2A5E8" w14:textId="7A0C9E12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Vardinė ilgalaikė srovė ne mažesnė, kaip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 5)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>/ R</w:t>
            </w:r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ated nominal current shall not be smaller than 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  5)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, A</w:t>
            </w:r>
          </w:p>
        </w:tc>
        <w:tc>
          <w:tcPr>
            <w:tcW w:w="3687" w:type="dxa"/>
            <w:gridSpan w:val="3"/>
            <w:vAlign w:val="center"/>
          </w:tcPr>
          <w:p w14:paraId="7F93817B" w14:textId="433F9789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8DB4178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6B871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E2B3A4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593475F0" w14:textId="77777777" w:rsidTr="003F1D49">
        <w:trPr>
          <w:cantSplit/>
        </w:trPr>
        <w:tc>
          <w:tcPr>
            <w:tcW w:w="710" w:type="dxa"/>
            <w:vAlign w:val="center"/>
          </w:tcPr>
          <w:p w14:paraId="2E01C4DA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4E9AFBF" w14:textId="47368C78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Gnybto lizdo prijungiamam laidui vidinis skersmuo </w:t>
            </w:r>
            <w:r w:rsidRPr="003F1D49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4)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Inner diameter of clamp wire socket for intended to use wire </w:t>
            </w:r>
            <w:r w:rsidRPr="003F1D49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4)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mm</w:t>
            </w:r>
          </w:p>
        </w:tc>
        <w:tc>
          <w:tcPr>
            <w:tcW w:w="3687" w:type="dxa"/>
            <w:gridSpan w:val="3"/>
            <w:vAlign w:val="center"/>
          </w:tcPr>
          <w:p w14:paraId="6407EFFA" w14:textId="79A54BE4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F8E2F80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CC107A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4EAC4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599E8E4D" w14:textId="77777777" w:rsidTr="003F1D49">
        <w:trPr>
          <w:cantSplit/>
        </w:trPr>
        <w:tc>
          <w:tcPr>
            <w:tcW w:w="710" w:type="dxa"/>
            <w:vAlign w:val="center"/>
          </w:tcPr>
          <w:p w14:paraId="099C7B88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33BBA37" w14:textId="2A4FF5D2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Laido išlaikymo gnybte jėga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/ Force of sustaining wire in the clamp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,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% nuo laido RTS/% from wire RTS</w:t>
            </w:r>
          </w:p>
        </w:tc>
        <w:tc>
          <w:tcPr>
            <w:tcW w:w="3687" w:type="dxa"/>
            <w:gridSpan w:val="3"/>
            <w:vAlign w:val="center"/>
          </w:tcPr>
          <w:p w14:paraId="3563B775" w14:textId="589637A1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≥90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d)</w:t>
            </w:r>
          </w:p>
        </w:tc>
        <w:tc>
          <w:tcPr>
            <w:tcW w:w="3687" w:type="dxa"/>
            <w:vAlign w:val="center"/>
          </w:tcPr>
          <w:p w14:paraId="4D81D76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93234D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622A19A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4F383A" w:rsidRPr="001E3AA5" w14:paraId="014A2DB6" w14:textId="77777777" w:rsidTr="00A71AC1">
        <w:tc>
          <w:tcPr>
            <w:tcW w:w="15168" w:type="dxa"/>
            <w:vAlign w:val="center"/>
          </w:tcPr>
          <w:p w14:paraId="5F326CC9" w14:textId="77777777" w:rsidR="004F383A" w:rsidRPr="004F383A" w:rsidRDefault="004F383A" w:rsidP="004F383A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b/>
                <w:sz w:val="18"/>
                <w:szCs w:val="18"/>
              </w:rPr>
              <w:t xml:space="preserve">Pastabos:/ </w:t>
            </w:r>
            <w:r w:rsidRPr="004F383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2C844FD6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Aukščiausioji įtampa neturi viršyti pagal IEC 60038 standartinės 145, 420 arba 550 kV įtampos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/ Highest voltage may not exceed IEC 60038 standard voltage of 145, 420 or 550 kV.</w:t>
            </w:r>
          </w:p>
          <w:p w14:paraId="6AF77F09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ab/>
              <w:t xml:space="preserve">Tempiamojo gnybto vardinė ilgalaikė srovė turi būti ne mažesnė už prijungiamo laido maksimalų leistiną srovės pralaidumą /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Rated normal current of the dead-end tension clamp shall be not smaller than the ampacity of connected wire.</w:t>
            </w:r>
          </w:p>
          <w:p w14:paraId="33D1623F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3)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Tempiamas gnybtas turi būti pritaikytas įtvirtinti projektuojamą laidą. Gnybto lizdo laidui vidinis skersmuo turi atitikti projektuojamo laido išorinį skersmenį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/ Dead- end tension clamp shall be tailored to connect a intended to use wire. Inner diameter of clamp wire socket shall conform to wire outer diameter.</w:t>
            </w:r>
          </w:p>
          <w:p w14:paraId="02B2ECF9" w14:textId="0A1059AC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Projektavimo metu turi būti nurodytas gnybto lizdo vidinis skersmuo numatomam laidui prijungti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/ During projects preparation period it shall be identified inner diameter of clamp wire socket for intended to use wire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2539B705" w14:textId="6F8B3929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5)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Projektavimo metu turi būti nurodyta gnybto vardinė ilgalaikė srovė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/ During projects preparation period it shall be identified clamp rated nominal current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322EF4E4" w14:textId="77777777" w:rsidR="004F383A" w:rsidRPr="004F383A" w:rsidRDefault="004F383A" w:rsidP="004F383A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4F383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4E75908A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Įrenginio gamintojo katalogo ir/ar techninių parametrų suvestinės, ir/ar brėžinio kopija/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 catalogue and/or summary of technical parameters, and/or drawing of the equipment;</w:t>
            </w:r>
          </w:p>
          <w:p w14:paraId="0F36E370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ab/>
              <w:t>Sertifikato kopija/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copy of certificate;</w:t>
            </w:r>
          </w:p>
          <w:p w14:paraId="47C00958" w14:textId="52A4765A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c)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Gamintojo atitikties deklaracija/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Manufacturer’s declaration of conformity.</w:t>
            </w:r>
          </w:p>
          <w:p w14:paraId="2D333DA7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d)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Tipo bandymų protokolo kopija/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Type test protocol copy.</w:t>
            </w:r>
          </w:p>
          <w:p w14:paraId="0EFFAADA" w14:textId="21D0EA7D" w:rsidR="004F383A" w:rsidRPr="00E50A79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lastRenderedPageBreak/>
              <w:t xml:space="preserve">Gamintojas gali vadovautis standartais ir sertifikatais lygiaverčiais šiuose reikalavimuose nurodytiems IEC, ISO ir EN standartams/ </w:t>
            </w:r>
            <w:r w:rsidRPr="004F383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The manufacturer may follow the standards and certificates equivalent to IEC, ISO AND EN standards specified in these requirements.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C1CB61" w14:textId="77777777" w:rsidR="003A719D" w:rsidRDefault="003A719D" w:rsidP="009137D7">
      <w:r>
        <w:separator/>
      </w:r>
    </w:p>
  </w:endnote>
  <w:endnote w:type="continuationSeparator" w:id="0">
    <w:p w14:paraId="1C4729CB" w14:textId="77777777" w:rsidR="003A719D" w:rsidRDefault="003A719D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rebuchet MS" w:hAnsi="Trebuchet MS"/>
        <w:sz w:val="18"/>
        <w:szCs w:val="18"/>
      </w:rPr>
      <w:id w:val="-1246334943"/>
      <w:docPartObj>
        <w:docPartGallery w:val="Page Numbers (Bottom of Page)"/>
        <w:docPartUnique/>
      </w:docPartObj>
    </w:sdtPr>
    <w:sdtEndPr/>
    <w:sdtContent>
      <w:p w14:paraId="69B66C0B" w14:textId="53DB615A" w:rsidR="00B50C43" w:rsidRDefault="00B50C43" w:rsidP="00B50C43">
        <w:pPr>
          <w:textAlignment w:val="top"/>
          <w:rPr>
            <w:rFonts w:ascii="Trebuchet MS" w:hAnsi="Trebuchet MS"/>
            <w:sz w:val="14"/>
            <w:szCs w:val="14"/>
          </w:rPr>
        </w:pPr>
        <w:r w:rsidRPr="00B50C43">
          <w:rPr>
            <w:rFonts w:ascii="Trebuchet MS" w:hAnsi="Trebuchet MS"/>
            <w:sz w:val="14"/>
            <w:szCs w:val="14"/>
          </w:rPr>
          <w:t xml:space="preserve">Standartiniai techniniai reikalavimai 400-110 kV įtampos oro linijų laidų ir žaibosaugos trosų be šviesolaidinio kabelio </w:t>
        </w:r>
        <w:r>
          <w:rPr>
            <w:rFonts w:ascii="Trebuchet MS" w:hAnsi="Trebuchet MS"/>
            <w:sz w:val="14"/>
            <w:szCs w:val="14"/>
          </w:rPr>
          <w:t>presuojamo</w:t>
        </w:r>
        <w:r w:rsidRPr="00B50C43">
          <w:rPr>
            <w:rFonts w:ascii="Trebuchet MS" w:hAnsi="Trebuchet MS"/>
            <w:sz w:val="14"/>
            <w:szCs w:val="14"/>
          </w:rPr>
          <w:t xml:space="preserve"> tipo tempiamiesiems gnybtams /</w:t>
        </w:r>
      </w:p>
      <w:p w14:paraId="0E787392" w14:textId="61C0979B" w:rsidR="00B50C43" w:rsidRPr="00B50C43" w:rsidRDefault="00B50C43" w:rsidP="00B50C43">
        <w:pPr>
          <w:textAlignment w:val="top"/>
          <w:rPr>
            <w:rFonts w:ascii="Trebuchet MS" w:hAnsi="Trebuchet MS"/>
            <w:sz w:val="14"/>
            <w:szCs w:val="14"/>
          </w:rPr>
        </w:pPr>
        <w:r w:rsidRPr="00B50C43">
          <w:rPr>
            <w:rFonts w:ascii="Trebuchet MS" w:hAnsi="Trebuchet MS"/>
            <w:sz w:val="14"/>
            <w:szCs w:val="14"/>
          </w:rPr>
          <w:t xml:space="preserve">Standard technical requirements for 400-110 kV voltage overhead lines conductors and grounging wires without optical fibers </w:t>
        </w:r>
        <w:r>
          <w:rPr>
            <w:rFonts w:ascii="Trebuchet MS" w:hAnsi="Trebuchet MS"/>
            <w:sz w:val="14"/>
            <w:szCs w:val="14"/>
          </w:rPr>
          <w:t>compression</w:t>
        </w:r>
        <w:r w:rsidRPr="00B50C43">
          <w:rPr>
            <w:rFonts w:ascii="Trebuchet MS" w:hAnsi="Trebuchet MS"/>
            <w:sz w:val="14"/>
            <w:szCs w:val="14"/>
          </w:rPr>
          <w:t xml:space="preserve"> type dead-end tension clamps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CBF9AD" w14:textId="77777777" w:rsidR="003A719D" w:rsidRDefault="003A719D" w:rsidP="009137D7">
      <w:r>
        <w:separator/>
      </w:r>
    </w:p>
  </w:footnote>
  <w:footnote w:type="continuationSeparator" w:id="0">
    <w:p w14:paraId="04238F1A" w14:textId="77777777" w:rsidR="003A719D" w:rsidRDefault="003A719D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4"/>
  </w:num>
  <w:num w:numId="9">
    <w:abstractNumId w:val="26"/>
  </w:num>
  <w:num w:numId="10">
    <w:abstractNumId w:val="7"/>
  </w:num>
  <w:num w:numId="11">
    <w:abstractNumId w:val="27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0"/>
  </w:num>
  <w:num w:numId="17">
    <w:abstractNumId w:val="0"/>
  </w:num>
  <w:num w:numId="18">
    <w:abstractNumId w:val="30"/>
  </w:num>
  <w:num w:numId="19">
    <w:abstractNumId w:val="23"/>
  </w:num>
  <w:num w:numId="20">
    <w:abstractNumId w:val="28"/>
  </w:num>
  <w:num w:numId="21">
    <w:abstractNumId w:val="22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29"/>
  </w:num>
  <w:num w:numId="27">
    <w:abstractNumId w:val="21"/>
  </w:num>
  <w:num w:numId="28">
    <w:abstractNumId w:val="25"/>
  </w:num>
  <w:num w:numId="29">
    <w:abstractNumId w:val="19"/>
  </w:num>
  <w:num w:numId="30">
    <w:abstractNumId w:val="1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63937"/>
    <w:rsid w:val="0006396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86426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A719D"/>
    <w:rsid w:val="003B01B7"/>
    <w:rsid w:val="003B47BC"/>
    <w:rsid w:val="003C37FE"/>
    <w:rsid w:val="003C7880"/>
    <w:rsid w:val="003E0447"/>
    <w:rsid w:val="003E5F4D"/>
    <w:rsid w:val="003E77A4"/>
    <w:rsid w:val="003F1A9D"/>
    <w:rsid w:val="003F1D49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383A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B2D22"/>
    <w:rsid w:val="005C53D6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0EFB"/>
    <w:rsid w:val="0084659A"/>
    <w:rsid w:val="00846D33"/>
    <w:rsid w:val="00853290"/>
    <w:rsid w:val="00853C4C"/>
    <w:rsid w:val="00854F7B"/>
    <w:rsid w:val="00866810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C256C"/>
    <w:rsid w:val="009C33EF"/>
    <w:rsid w:val="009C4797"/>
    <w:rsid w:val="009C6ECB"/>
    <w:rsid w:val="009D263E"/>
    <w:rsid w:val="009D3DEA"/>
    <w:rsid w:val="009D6626"/>
    <w:rsid w:val="009E27E7"/>
    <w:rsid w:val="00A15E00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A240B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0C43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A340E"/>
    <w:rsid w:val="00CA6654"/>
    <w:rsid w:val="00CD4E37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5215"/>
    <w:rsid w:val="00D35788"/>
    <w:rsid w:val="00D41FC1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173D"/>
    <w:rsid w:val="00DB2E5E"/>
    <w:rsid w:val="00DC3CA6"/>
    <w:rsid w:val="00DD2E54"/>
    <w:rsid w:val="00DD5585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0A79"/>
    <w:rsid w:val="00E532FB"/>
    <w:rsid w:val="00E56A2E"/>
    <w:rsid w:val="00E57403"/>
    <w:rsid w:val="00E705FD"/>
    <w:rsid w:val="00E94373"/>
    <w:rsid w:val="00EA2749"/>
    <w:rsid w:val="00EB3AF9"/>
    <w:rsid w:val="00EB3F10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67655"/>
    <w:rsid w:val="00F73587"/>
    <w:rsid w:val="00F761D0"/>
    <w:rsid w:val="00F849D6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  <w:rsid w:val="00FF3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2B30E6A1EED2DB40AD4D240E740AD26C" ma:contentTypeVersion="3" ma:contentTypeDescription="" ma:contentTypeScope="" ma:versionID="4abe2de843d6fb91e55167c1f27c7643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e81c722ed7a64055dcee8e4a655cc222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PVIS-2004230962-103</_dlc_DocId>
    <_dlc_DocIdUrl xmlns="58896280-883f-49e1-8f2c-86b01e3ff616">
      <Url>https://projektai.intranet.litgrid.eu/PWA/330kV EPL Darbėnai - Bitėnai statyba/_layouts/15/DocIdRedir.aspx?ID=PVIS-2004230962-103</Url>
      <Description>PVIS-2004230962-103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1F728022-18A2-4579-B5BA-BBFC418BC6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D6077BC-2B61-49AE-9F44-B099806930F9}"/>
</file>

<file path=customXml/itemProps3.xml><?xml version="1.0" encoding="utf-8"?>
<ds:datastoreItem xmlns:ds="http://schemas.openxmlformats.org/officeDocument/2006/customXml" ds:itemID="{DF23D468-7D03-474B-9C9F-13BECC1D5960}"/>
</file>

<file path=customXml/itemProps4.xml><?xml version="1.0" encoding="utf-8"?>
<ds:datastoreItem xmlns:ds="http://schemas.openxmlformats.org/officeDocument/2006/customXml" ds:itemID="{EE561F8C-7D84-4DA9-9E6E-89A368D49006}"/>
</file>

<file path=customXml/itemProps5.xml><?xml version="1.0" encoding="utf-8"?>
<ds:datastoreItem xmlns:ds="http://schemas.openxmlformats.org/officeDocument/2006/customXml" ds:itemID="{6C21C71A-91F3-41E5-82C4-C7D19051B15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3674</Words>
  <Characters>2095</Characters>
  <Application>Microsoft Office Word</Application>
  <DocSecurity>0</DocSecurity>
  <Lines>17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Deividas Šliuoža</cp:lastModifiedBy>
  <cp:revision>72</cp:revision>
  <cp:lastPrinted>2019-11-13T13:11:00Z</cp:lastPrinted>
  <dcterms:created xsi:type="dcterms:W3CDTF">2020-01-22T13:27:00Z</dcterms:created>
  <dcterms:modified xsi:type="dcterms:W3CDTF">2020-05-28T09:38:00Z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4d6dd8bb-0e80-43df-812b-e89d5b864225</vt:lpwstr>
  </property>
  <property fmtid="{D5CDD505-2E9C-101B-9397-08002B2CF9AE}" pid="3" name="ContentTypeId">
    <vt:lpwstr>0x01010066872F3CC8F7D84995438B893169A08002002B30E6A1EED2DB40AD4D240E740AD26C</vt:lpwstr>
  </property>
</Properties>
</file>